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988" w:rsidRPr="00651988" w:rsidRDefault="00651988" w:rsidP="00651988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Screening of </w:t>
      </w:r>
      <w:r>
        <w:rPr>
          <w:rFonts w:ascii="Arial" w:hAnsi="Arial" w:cs="Arial"/>
          <w:b/>
          <w:i/>
          <w:sz w:val="24"/>
          <w:szCs w:val="24"/>
        </w:rPr>
        <w:t xml:space="preserve">Candida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albicans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GRACE library revealed a unique pattern of biofilm </w:t>
      </w:r>
      <w:r w:rsidRPr="00651988">
        <w:rPr>
          <w:rFonts w:ascii="Arial" w:hAnsi="Arial" w:cs="Arial"/>
          <w:b/>
          <w:sz w:val="24"/>
          <w:szCs w:val="24"/>
        </w:rPr>
        <w:t xml:space="preserve">formation under repression of the essential gene </w:t>
      </w:r>
      <w:r w:rsidRPr="00651988">
        <w:rPr>
          <w:rFonts w:ascii="Arial" w:hAnsi="Arial" w:cs="Arial"/>
          <w:b/>
          <w:i/>
          <w:sz w:val="24"/>
          <w:szCs w:val="24"/>
        </w:rPr>
        <w:t>ILS1</w:t>
      </w:r>
    </w:p>
    <w:p w:rsidR="00651988" w:rsidRDefault="00651988" w:rsidP="0065198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Anna Carolina Borges Pereira Costa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>, Raha Parvizi Omran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>, Tuana Oliveira Correia-Mesquita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1,2</w:t>
      </w:r>
      <w:r>
        <w:rPr>
          <w:rFonts w:ascii="Arial" w:hAnsi="Arial" w:cs="Arial"/>
          <w:sz w:val="24"/>
          <w:szCs w:val="24"/>
          <w:lang w:val="pt-BR"/>
        </w:rPr>
        <w:t>, Vanessa Dumeaux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3</w:t>
      </w:r>
      <w:r>
        <w:rPr>
          <w:rFonts w:ascii="Arial" w:hAnsi="Arial" w:cs="Arial"/>
          <w:sz w:val="24"/>
          <w:szCs w:val="24"/>
          <w:lang w:val="pt-BR"/>
        </w:rPr>
        <w:t>, Malcolm Whiteway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1*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  <w:lang w:val="pt-BR"/>
        </w:rPr>
      </w:pP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Department of Biology, Concordia University, Montreal, Canada.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Department of Biology, McGill University, Montreal, Canada.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PERFORM Centre, Concordia University, Montreal, Canada.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51988" w:rsidRP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Anna Carolina Borges Pereira Costa: Department of Biology, Concordia University. 7141 </w:t>
      </w:r>
      <w:proofErr w:type="spellStart"/>
      <w:r>
        <w:rPr>
          <w:rFonts w:ascii="Arial" w:hAnsi="Arial" w:cs="Arial"/>
          <w:sz w:val="24"/>
          <w:szCs w:val="24"/>
        </w:rPr>
        <w:t>Sherbrooke</w:t>
      </w:r>
      <w:proofErr w:type="spellEnd"/>
      <w:r>
        <w:rPr>
          <w:rFonts w:ascii="Arial" w:hAnsi="Arial" w:cs="Arial"/>
          <w:sz w:val="24"/>
          <w:szCs w:val="24"/>
        </w:rPr>
        <w:t xml:space="preserve"> St W., Montreal, Quebec, Canada, H4B 1R6. E-mail: </w:t>
      </w:r>
      <w:hyperlink r:id="rId5" w:history="1">
        <w:r w:rsidRPr="0065198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carol_biolog@yahoo.com.br</w:t>
        </w:r>
      </w:hyperlink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51988" w:rsidRPr="00651988" w:rsidRDefault="00651988" w:rsidP="00651988">
      <w:pPr>
        <w:spacing w:after="0" w:line="360" w:lineRule="auto"/>
        <w:rPr>
          <w:rStyle w:val="Hyperlink"/>
          <w:color w:val="auto"/>
          <w:u w:val="none"/>
        </w:rPr>
      </w:pPr>
      <w:proofErr w:type="spellStart"/>
      <w:r>
        <w:rPr>
          <w:rFonts w:ascii="Arial" w:hAnsi="Arial" w:cs="Arial"/>
          <w:sz w:val="24"/>
          <w:szCs w:val="24"/>
        </w:rPr>
        <w:t>Raha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Parvizi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Omran</w:t>
      </w:r>
      <w:proofErr w:type="spellEnd"/>
      <w:r>
        <w:rPr>
          <w:rFonts w:ascii="Arial" w:hAnsi="Arial" w:cs="Arial"/>
          <w:sz w:val="24"/>
          <w:szCs w:val="24"/>
        </w:rPr>
        <w:t xml:space="preserve">: Department of Biology, Concordia University. 7141 </w:t>
      </w:r>
      <w:proofErr w:type="spellStart"/>
      <w:r>
        <w:rPr>
          <w:rFonts w:ascii="Arial" w:hAnsi="Arial" w:cs="Arial"/>
          <w:sz w:val="24"/>
          <w:szCs w:val="24"/>
        </w:rPr>
        <w:t>Sherbrooke</w:t>
      </w:r>
      <w:proofErr w:type="spellEnd"/>
      <w:r>
        <w:rPr>
          <w:rFonts w:ascii="Arial" w:hAnsi="Arial" w:cs="Arial"/>
          <w:sz w:val="24"/>
          <w:szCs w:val="24"/>
        </w:rPr>
        <w:t xml:space="preserve"> St W., Montreal, Quebec, Canada, H4B 1R6. E-mail</w:t>
      </w:r>
      <w:r w:rsidRPr="00651988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Pr="0065198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raha.parvizi.o@gmail.com</w:t>
        </w:r>
      </w:hyperlink>
    </w:p>
    <w:p w:rsidR="00651988" w:rsidRDefault="00651988" w:rsidP="00651988">
      <w:pPr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</w:p>
    <w:p w:rsidR="00651988" w:rsidRDefault="00651988" w:rsidP="00651988">
      <w:pPr>
        <w:spacing w:after="0" w:line="360" w:lineRule="auto"/>
      </w:pPr>
      <w:proofErr w:type="spellStart"/>
      <w:r>
        <w:rPr>
          <w:rFonts w:ascii="Arial" w:hAnsi="Arial" w:cs="Arial"/>
          <w:sz w:val="24"/>
          <w:szCs w:val="24"/>
        </w:rPr>
        <w:t>Tuana</w:t>
      </w:r>
      <w:proofErr w:type="spellEnd"/>
      <w:r>
        <w:rPr>
          <w:rFonts w:ascii="Arial" w:hAnsi="Arial" w:cs="Arial"/>
          <w:sz w:val="24"/>
          <w:szCs w:val="24"/>
        </w:rPr>
        <w:t xml:space="preserve"> Oliveira </w:t>
      </w:r>
      <w:proofErr w:type="spellStart"/>
      <w:r>
        <w:rPr>
          <w:rFonts w:ascii="Arial" w:hAnsi="Arial" w:cs="Arial"/>
          <w:sz w:val="24"/>
          <w:szCs w:val="24"/>
        </w:rPr>
        <w:t>Correia-Mesquita</w:t>
      </w:r>
      <w:proofErr w:type="spellEnd"/>
      <w:r>
        <w:rPr>
          <w:rFonts w:ascii="Arial" w:hAnsi="Arial" w:cs="Arial"/>
          <w:sz w:val="24"/>
          <w:szCs w:val="24"/>
        </w:rPr>
        <w:t xml:space="preserve">: Department of Biology, McGill University. 1205 </w:t>
      </w:r>
      <w:proofErr w:type="spellStart"/>
      <w:r>
        <w:rPr>
          <w:rFonts w:ascii="Arial" w:hAnsi="Arial" w:cs="Arial"/>
          <w:sz w:val="24"/>
          <w:szCs w:val="24"/>
        </w:rPr>
        <w:t>Docteur</w:t>
      </w:r>
      <w:proofErr w:type="spellEnd"/>
      <w:r>
        <w:rPr>
          <w:rFonts w:ascii="Arial" w:hAnsi="Arial" w:cs="Arial"/>
          <w:sz w:val="24"/>
          <w:szCs w:val="24"/>
        </w:rPr>
        <w:t xml:space="preserve"> Penfield Street, Montreal, Quebec, Canada, H3A 1B1. E-mail: tuana.oliveira@gmail.com</w:t>
      </w:r>
    </w:p>
    <w:p w:rsidR="00651988" w:rsidRDefault="00651988" w:rsidP="00651988">
      <w:pPr>
        <w:spacing w:after="0" w:line="360" w:lineRule="auto"/>
        <w:rPr>
          <w:rStyle w:val="Hyperlink"/>
          <w:color w:val="auto"/>
          <w:u w:val="none"/>
        </w:rPr>
      </w:pPr>
    </w:p>
    <w:p w:rsidR="00651988" w:rsidRDefault="00651988" w:rsidP="00651988">
      <w:pPr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Vanessa </w:t>
      </w:r>
      <w:proofErr w:type="spellStart"/>
      <w:r>
        <w:rPr>
          <w:rFonts w:ascii="Arial" w:hAnsi="Arial" w:cs="Arial"/>
          <w:sz w:val="24"/>
          <w:szCs w:val="24"/>
        </w:rPr>
        <w:t>Dumeaux</w:t>
      </w:r>
      <w:proofErr w:type="spellEnd"/>
      <w:r>
        <w:rPr>
          <w:rFonts w:ascii="Arial" w:hAnsi="Arial" w:cs="Arial"/>
          <w:sz w:val="24"/>
          <w:szCs w:val="24"/>
        </w:rPr>
        <w:t xml:space="preserve">: PERFORM Centre, Concordia University. 7200 </w:t>
      </w:r>
      <w:proofErr w:type="spellStart"/>
      <w:r>
        <w:rPr>
          <w:rFonts w:ascii="Arial" w:hAnsi="Arial" w:cs="Arial"/>
          <w:sz w:val="24"/>
          <w:szCs w:val="24"/>
        </w:rPr>
        <w:t>Sherbrooke</w:t>
      </w:r>
      <w:proofErr w:type="spellEnd"/>
      <w:r>
        <w:rPr>
          <w:rFonts w:ascii="Arial" w:hAnsi="Arial" w:cs="Arial"/>
          <w:sz w:val="24"/>
          <w:szCs w:val="24"/>
        </w:rPr>
        <w:t xml:space="preserve"> St. W.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en-US"/>
        </w:rPr>
        <w:t xml:space="preserve">Montreal, Quebec, Canada, H4B 1R6. </w:t>
      </w:r>
      <w:r>
        <w:rPr>
          <w:rFonts w:ascii="Arial" w:hAnsi="Arial" w:cs="Arial"/>
          <w:sz w:val="24"/>
          <w:szCs w:val="24"/>
          <w:lang w:val="fr-CA"/>
        </w:rPr>
        <w:t>E-mail: vanessa.dumeaux@concordia.ca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  <w:lang w:val="fr-CA"/>
        </w:rPr>
      </w:pP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*Corresponding author:</w:t>
      </w:r>
    </w:p>
    <w:p w:rsidR="00651988" w:rsidRDefault="00651988" w:rsidP="00651988">
      <w:pPr>
        <w:spacing w:after="0"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t xml:space="preserve">Malcolm </w:t>
      </w:r>
      <w:proofErr w:type="spellStart"/>
      <w:r>
        <w:rPr>
          <w:rFonts w:ascii="Arial" w:hAnsi="Arial" w:cs="Arial"/>
          <w:sz w:val="24"/>
          <w:szCs w:val="24"/>
        </w:rPr>
        <w:t>Whiteway</w:t>
      </w:r>
      <w:proofErr w:type="spellEnd"/>
      <w:r>
        <w:rPr>
          <w:rFonts w:ascii="Arial" w:hAnsi="Arial" w:cs="Arial"/>
          <w:sz w:val="24"/>
          <w:szCs w:val="24"/>
        </w:rPr>
        <w:t xml:space="preserve">: Department of Biology, Concordia University. 7141 </w:t>
      </w:r>
      <w:proofErr w:type="spellStart"/>
      <w:r>
        <w:rPr>
          <w:rFonts w:ascii="Arial" w:hAnsi="Arial" w:cs="Arial"/>
          <w:sz w:val="24"/>
          <w:szCs w:val="24"/>
        </w:rPr>
        <w:t>Sherbrooke</w:t>
      </w:r>
      <w:proofErr w:type="spellEnd"/>
      <w:r>
        <w:rPr>
          <w:rFonts w:ascii="Arial" w:hAnsi="Arial" w:cs="Arial"/>
          <w:sz w:val="24"/>
          <w:szCs w:val="24"/>
        </w:rPr>
        <w:t xml:space="preserve"> St W., Montreal, Quebec, Canada. </w:t>
      </w:r>
      <w:r>
        <w:rPr>
          <w:rFonts w:ascii="Arial" w:hAnsi="Arial" w:cs="Arial"/>
          <w:sz w:val="24"/>
          <w:szCs w:val="24"/>
          <w:lang w:val="pt-BR"/>
        </w:rPr>
        <w:t>H4B 1R6. Phone: +1 (514) 848-2424 ext. 3751. E-mail: malcolm.whiteway@concordia.ca</w:t>
      </w:r>
    </w:p>
    <w:p w:rsidR="00651988" w:rsidRDefault="00651988" w:rsidP="00BF345F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val="pt-BR" w:eastAsia="en-CA"/>
        </w:rPr>
      </w:pPr>
    </w:p>
    <w:p w:rsidR="00651988" w:rsidRDefault="00651988" w:rsidP="00BF345F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val="pt-BR" w:eastAsia="en-CA"/>
        </w:rPr>
      </w:pPr>
    </w:p>
    <w:p w:rsidR="00AB1617" w:rsidRPr="00A94EB0" w:rsidRDefault="00A94EB0" w:rsidP="00BF345F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en-CA"/>
        </w:rPr>
      </w:pPr>
      <w:r w:rsidRPr="00A94EB0">
        <w:rPr>
          <w:rFonts w:ascii="Arial" w:hAnsi="Arial" w:cs="Arial"/>
          <w:b/>
          <w:noProof/>
          <w:sz w:val="24"/>
          <w:szCs w:val="24"/>
          <w:lang w:eastAsia="en-CA"/>
        </w:rPr>
        <w:lastRenderedPageBreak/>
        <w:t>Supplemental material 2</w:t>
      </w:r>
    </w:p>
    <w:p w:rsidR="00580C9C" w:rsidRDefault="00580C9C" w:rsidP="00BF345F">
      <w:pPr>
        <w:spacing w:after="0" w:line="360" w:lineRule="auto"/>
        <w:rPr>
          <w:rFonts w:ascii="Arial" w:hAnsi="Arial" w:cs="Arial"/>
          <w:noProof/>
          <w:sz w:val="24"/>
          <w:szCs w:val="24"/>
          <w:lang w:eastAsia="en-CA"/>
        </w:rPr>
      </w:pPr>
    </w:p>
    <w:p w:rsidR="00E23951" w:rsidRDefault="00414EE3" w:rsidP="00E2395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4EE3">
        <w:rPr>
          <w:rFonts w:ascii="Arial" w:hAnsi="Arial" w:cs="Arial"/>
          <w:b/>
          <w:noProof/>
          <w:sz w:val="24"/>
          <w:szCs w:val="24"/>
          <w:lang w:eastAsia="en-CA"/>
        </w:rPr>
        <w:t xml:space="preserve">Figure </w:t>
      </w:r>
      <w:r w:rsidR="00A94EB0" w:rsidRPr="00414EE3">
        <w:rPr>
          <w:rFonts w:ascii="Arial" w:hAnsi="Arial" w:cs="Arial"/>
          <w:b/>
          <w:noProof/>
          <w:sz w:val="24"/>
          <w:szCs w:val="24"/>
          <w:lang w:eastAsia="en-CA"/>
        </w:rPr>
        <w:t xml:space="preserve">1. </w:t>
      </w:r>
      <w:r w:rsidR="00E23951" w:rsidRPr="00414EE3">
        <w:rPr>
          <w:rFonts w:ascii="Arial" w:hAnsi="Arial" w:cs="Arial"/>
          <w:b/>
          <w:sz w:val="24"/>
          <w:szCs w:val="24"/>
        </w:rPr>
        <w:t>Twenty-two conditional mutants were de</w:t>
      </w:r>
      <w:r w:rsidR="002209AE" w:rsidRPr="00414EE3">
        <w:rPr>
          <w:rFonts w:ascii="Arial" w:hAnsi="Arial" w:cs="Arial"/>
          <w:b/>
          <w:sz w:val="24"/>
          <w:szCs w:val="24"/>
        </w:rPr>
        <w:t>fective for biofilm formation.</w:t>
      </w:r>
      <w:r w:rsidR="00E23951" w:rsidRPr="002D1035">
        <w:rPr>
          <w:rFonts w:ascii="Arial" w:hAnsi="Arial" w:cs="Arial"/>
          <w:sz w:val="24"/>
          <w:szCs w:val="24"/>
        </w:rPr>
        <w:t xml:space="preserve"> Biofilm growth (</w:t>
      </w:r>
      <w:r w:rsidR="00E23951" w:rsidRPr="002D1035">
        <w:rPr>
          <w:rFonts w:ascii="Arial" w:hAnsi="Arial" w:cs="Arial"/>
          <w:noProof/>
          <w:sz w:val="24"/>
          <w:szCs w:val="24"/>
          <w:lang w:eastAsia="en-CA"/>
        </w:rPr>
        <w:t>OD</w:t>
      </w:r>
      <w:r w:rsidR="00E23951" w:rsidRPr="002D1035">
        <w:rPr>
          <w:rFonts w:ascii="Arial" w:hAnsi="Arial" w:cs="Arial"/>
          <w:noProof/>
          <w:sz w:val="24"/>
          <w:szCs w:val="24"/>
          <w:vertAlign w:val="subscript"/>
          <w:lang w:eastAsia="en-CA"/>
        </w:rPr>
        <w:t>600</w:t>
      </w:r>
      <w:r w:rsidR="002B45FE">
        <w:rPr>
          <w:rFonts w:ascii="Arial" w:hAnsi="Arial" w:cs="Arial"/>
          <w:noProof/>
          <w:sz w:val="24"/>
          <w:szCs w:val="24"/>
          <w:lang w:eastAsia="en-CA"/>
        </w:rPr>
        <w:t>) measurement</w:t>
      </w:r>
      <w:r w:rsidR="001E2ADE">
        <w:rPr>
          <w:rFonts w:ascii="Arial" w:hAnsi="Arial" w:cs="Arial"/>
          <w:noProof/>
          <w:sz w:val="24"/>
          <w:szCs w:val="24"/>
          <w:lang w:eastAsia="en-CA"/>
        </w:rPr>
        <w:t xml:space="preserve"> (A)</w:t>
      </w:r>
      <w:r w:rsidR="002B45FE">
        <w:rPr>
          <w:rFonts w:ascii="Arial" w:hAnsi="Arial" w:cs="Arial"/>
          <w:noProof/>
          <w:sz w:val="24"/>
          <w:szCs w:val="24"/>
          <w:lang w:eastAsia="en-CA"/>
        </w:rPr>
        <w:t xml:space="preserve">, </w:t>
      </w:r>
      <w:r w:rsidR="00E23951" w:rsidRPr="002D1035">
        <w:rPr>
          <w:rFonts w:ascii="Arial" w:hAnsi="Arial" w:cs="Arial"/>
          <w:noProof/>
          <w:sz w:val="24"/>
          <w:szCs w:val="24"/>
          <w:lang w:eastAsia="en-CA"/>
        </w:rPr>
        <w:t>metabolic activity determination (XTT- assay)</w:t>
      </w:r>
      <w:r w:rsidR="001E2ADE">
        <w:rPr>
          <w:rFonts w:ascii="Arial" w:hAnsi="Arial" w:cs="Arial"/>
          <w:noProof/>
          <w:sz w:val="24"/>
          <w:szCs w:val="24"/>
          <w:lang w:eastAsia="en-CA"/>
        </w:rPr>
        <w:t xml:space="preserve"> (B)</w:t>
      </w:r>
      <w:r w:rsidR="00E23951" w:rsidRPr="002D1035">
        <w:rPr>
          <w:rFonts w:ascii="Arial" w:hAnsi="Arial" w:cs="Arial"/>
          <w:noProof/>
          <w:sz w:val="24"/>
          <w:szCs w:val="24"/>
          <w:lang w:eastAsia="en-CA"/>
        </w:rPr>
        <w:t>, and biomass accumulation (Crystal violet straining assay)</w:t>
      </w:r>
      <w:r w:rsidR="001E2ADE">
        <w:rPr>
          <w:rFonts w:ascii="Arial" w:hAnsi="Arial" w:cs="Arial"/>
          <w:noProof/>
          <w:sz w:val="24"/>
          <w:szCs w:val="24"/>
          <w:lang w:eastAsia="en-CA"/>
        </w:rPr>
        <w:t xml:space="preserve"> (C)</w:t>
      </w:r>
      <w:r w:rsidR="00E23951" w:rsidRPr="002D1035">
        <w:rPr>
          <w:rFonts w:ascii="Arial" w:hAnsi="Arial" w:cs="Arial"/>
          <w:noProof/>
          <w:sz w:val="24"/>
          <w:szCs w:val="24"/>
          <w:lang w:eastAsia="en-CA"/>
        </w:rPr>
        <w:t>.</w:t>
      </w:r>
      <w:r w:rsidR="002209AE">
        <w:rPr>
          <w:rFonts w:ascii="Arial" w:hAnsi="Arial" w:cs="Arial"/>
          <w:sz w:val="24"/>
          <w:szCs w:val="24"/>
        </w:rPr>
        <w:t xml:space="preserve"> </w:t>
      </w:r>
      <w:r w:rsidR="002B45FE" w:rsidRPr="002D1035">
        <w:rPr>
          <w:rFonts w:ascii="Arial" w:hAnsi="Arial" w:cs="Arial"/>
          <w:sz w:val="24"/>
          <w:szCs w:val="24"/>
        </w:rPr>
        <w:t>The biofilms were grown in RPMI-MOPS at 37</w:t>
      </w:r>
      <w:r w:rsidR="002B45FE" w:rsidRPr="002D1035">
        <w:rPr>
          <w:rFonts w:ascii="Arial" w:hAnsi="Arial" w:cs="Arial"/>
          <w:sz w:val="24"/>
          <w:szCs w:val="24"/>
          <w:vertAlign w:val="superscript"/>
        </w:rPr>
        <w:t>o</w:t>
      </w:r>
      <w:r w:rsidR="002B45FE" w:rsidRPr="002D1035">
        <w:rPr>
          <w:rFonts w:ascii="Arial" w:hAnsi="Arial" w:cs="Arial"/>
          <w:sz w:val="24"/>
          <w:szCs w:val="24"/>
        </w:rPr>
        <w:t>C for 48 h</w:t>
      </w:r>
      <w:r w:rsidR="001E2ADE">
        <w:rPr>
          <w:rFonts w:ascii="Arial" w:hAnsi="Arial" w:cs="Arial"/>
          <w:sz w:val="24"/>
          <w:szCs w:val="24"/>
        </w:rPr>
        <w:t xml:space="preserve"> -/+DOX</w:t>
      </w:r>
      <w:r w:rsidR="002B45FE" w:rsidRPr="002D1035">
        <w:rPr>
          <w:rFonts w:ascii="Arial" w:hAnsi="Arial" w:cs="Arial"/>
          <w:sz w:val="24"/>
          <w:szCs w:val="24"/>
        </w:rPr>
        <w:t>.</w:t>
      </w:r>
      <w:r w:rsidR="001E2ADE">
        <w:rPr>
          <w:rFonts w:ascii="Arial" w:hAnsi="Arial" w:cs="Arial"/>
          <w:sz w:val="24"/>
          <w:szCs w:val="24"/>
        </w:rPr>
        <w:t xml:space="preserve"> </w:t>
      </w:r>
      <w:r w:rsidR="00E23951" w:rsidRPr="002D1035">
        <w:rPr>
          <w:rFonts w:ascii="Arial" w:hAnsi="Arial" w:cs="Arial"/>
          <w:sz w:val="24"/>
          <w:szCs w:val="24"/>
        </w:rPr>
        <w:t>The experiments were performed in triplicate on three different occasions</w:t>
      </w:r>
      <w:r w:rsidR="00E23951" w:rsidRPr="001C6D27">
        <w:rPr>
          <w:rFonts w:ascii="Arial" w:hAnsi="Arial" w:cs="Arial"/>
          <w:sz w:val="24"/>
          <w:szCs w:val="24"/>
        </w:rPr>
        <w:t>.</w:t>
      </w:r>
      <w:r w:rsidR="001C6D27" w:rsidRPr="001C6D27">
        <w:rPr>
          <w:rFonts w:ascii="Arial" w:hAnsi="Arial" w:cs="Arial"/>
          <w:sz w:val="24"/>
          <w:szCs w:val="24"/>
        </w:rPr>
        <w:t xml:space="preserve"> </w:t>
      </w:r>
      <w:r w:rsidR="00E23951" w:rsidRPr="001C6D27">
        <w:rPr>
          <w:rFonts w:ascii="Arial" w:hAnsi="Arial" w:cs="Arial"/>
          <w:sz w:val="24"/>
          <w:szCs w:val="24"/>
        </w:rPr>
        <w:t>*P &lt; 0.05,</w:t>
      </w:r>
      <w:r w:rsidR="00246E59">
        <w:rPr>
          <w:rFonts w:ascii="Arial" w:hAnsi="Arial" w:cs="Arial"/>
          <w:sz w:val="24"/>
          <w:szCs w:val="24"/>
        </w:rPr>
        <w:t xml:space="preserve"> **P &lt; 0.01, ***P &lt; 0.001, </w:t>
      </w:r>
      <w:bookmarkStart w:id="0" w:name="_GoBack"/>
      <w:bookmarkEnd w:id="0"/>
      <w:r w:rsidR="001C6D27" w:rsidRPr="001C6D27">
        <w:rPr>
          <w:rFonts w:ascii="Arial" w:hAnsi="Arial" w:cs="Arial"/>
          <w:sz w:val="24"/>
          <w:szCs w:val="24"/>
        </w:rPr>
        <w:t>****P &lt; 0.0001</w:t>
      </w:r>
      <w:r w:rsidR="001C6D27">
        <w:rPr>
          <w:rFonts w:ascii="Arial" w:hAnsi="Arial" w:cs="Arial"/>
          <w:sz w:val="24"/>
          <w:szCs w:val="24"/>
        </w:rPr>
        <w:t>,</w:t>
      </w:r>
      <w:r w:rsidR="00E23951" w:rsidRPr="001C6D27">
        <w:rPr>
          <w:rFonts w:ascii="Arial" w:hAnsi="Arial" w:cs="Arial"/>
          <w:sz w:val="24"/>
          <w:szCs w:val="24"/>
        </w:rPr>
        <w:t xml:space="preserve"> </w:t>
      </w:r>
      <w:r w:rsidR="00E23951" w:rsidRPr="001C6D27">
        <w:rPr>
          <w:rFonts w:ascii="Arial" w:hAnsi="Arial" w:cs="Arial"/>
          <w:i/>
          <w:sz w:val="24"/>
          <w:szCs w:val="24"/>
        </w:rPr>
        <w:t>t</w:t>
      </w:r>
      <w:r w:rsidR="00E23951" w:rsidRPr="001C6D27">
        <w:rPr>
          <w:rFonts w:ascii="Arial" w:hAnsi="Arial" w:cs="Arial"/>
          <w:sz w:val="24"/>
          <w:szCs w:val="24"/>
        </w:rPr>
        <w:t xml:space="preserve"> test.</w:t>
      </w:r>
    </w:p>
    <w:p w:rsidR="00414EE3" w:rsidRDefault="00414EE3" w:rsidP="00E2395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n-CA"/>
        </w:rPr>
      </w:pPr>
    </w:p>
    <w:p w:rsidR="004A74B8" w:rsidRDefault="004A74B8" w:rsidP="00E2395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>
            <wp:extent cx="5265177" cy="581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.Fig1-22 mut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60" cy="58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B8" w:rsidRDefault="004A74B8" w:rsidP="004A74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4EE3">
        <w:rPr>
          <w:rFonts w:ascii="Arial" w:hAnsi="Arial" w:cs="Arial"/>
          <w:b/>
          <w:noProof/>
          <w:sz w:val="24"/>
          <w:szCs w:val="24"/>
          <w:lang w:eastAsia="en-CA"/>
        </w:rPr>
        <w:lastRenderedPageBreak/>
        <w:t xml:space="preserve">Figure </w:t>
      </w:r>
      <w:r>
        <w:rPr>
          <w:rFonts w:ascii="Arial" w:hAnsi="Arial" w:cs="Arial"/>
          <w:b/>
          <w:noProof/>
          <w:sz w:val="24"/>
          <w:szCs w:val="24"/>
          <w:lang w:eastAsia="en-CA"/>
        </w:rPr>
        <w:t>2</w:t>
      </w:r>
      <w:r w:rsidRPr="00414EE3">
        <w:rPr>
          <w:rFonts w:ascii="Arial" w:hAnsi="Arial" w:cs="Arial"/>
          <w:b/>
          <w:noProof/>
          <w:sz w:val="24"/>
          <w:szCs w:val="24"/>
          <w:lang w:eastAsia="en-CA"/>
        </w:rPr>
        <w:t xml:space="preserve">. </w:t>
      </w:r>
      <w:r w:rsidRPr="00414EE3">
        <w:rPr>
          <w:rFonts w:ascii="Arial" w:hAnsi="Arial" w:cs="Arial"/>
          <w:b/>
          <w:sz w:val="24"/>
          <w:szCs w:val="24"/>
        </w:rPr>
        <w:t xml:space="preserve">Twenty-two conditional mutants were deficient for normal growth </w:t>
      </w:r>
      <w:r w:rsidRPr="00414EE3">
        <w:rPr>
          <w:rFonts w:ascii="Arial" w:hAnsi="Arial" w:cs="Arial"/>
          <w:b/>
          <w:i/>
          <w:sz w:val="24"/>
          <w:szCs w:val="24"/>
        </w:rPr>
        <w:t>in vitro</w:t>
      </w:r>
      <w:r w:rsidR="00916546">
        <w:rPr>
          <w:rFonts w:ascii="Arial" w:hAnsi="Arial" w:cs="Arial"/>
          <w:b/>
          <w:i/>
          <w:sz w:val="24"/>
          <w:szCs w:val="24"/>
        </w:rPr>
        <w:t>.</w:t>
      </w:r>
      <w:r w:rsidRPr="00414EE3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Planktonic g</w:t>
      </w:r>
      <w:r w:rsidRPr="002D1035">
        <w:rPr>
          <w:rFonts w:ascii="Arial" w:hAnsi="Arial" w:cs="Arial"/>
          <w:sz w:val="24"/>
          <w:szCs w:val="24"/>
        </w:rPr>
        <w:t>rowth curve for the strains grown in YPD -/+DOX at 30</w:t>
      </w:r>
      <w:r w:rsidRPr="002D1035">
        <w:rPr>
          <w:rFonts w:ascii="Arial" w:hAnsi="Arial" w:cs="Arial"/>
          <w:sz w:val="24"/>
          <w:szCs w:val="24"/>
          <w:vertAlign w:val="superscript"/>
        </w:rPr>
        <w:t>o</w:t>
      </w:r>
      <w:r w:rsidRPr="002D1035">
        <w:rPr>
          <w:rFonts w:ascii="Arial" w:hAnsi="Arial" w:cs="Arial"/>
          <w:sz w:val="24"/>
          <w:szCs w:val="24"/>
        </w:rPr>
        <w:t>C for 48 h. The experiments were performed in triplicate on three different occasions</w:t>
      </w:r>
      <w:r w:rsidRPr="001C6D27">
        <w:rPr>
          <w:rFonts w:ascii="Arial" w:hAnsi="Arial" w:cs="Arial"/>
          <w:sz w:val="24"/>
          <w:szCs w:val="24"/>
        </w:rPr>
        <w:t xml:space="preserve">. </w:t>
      </w:r>
    </w:p>
    <w:p w:rsidR="004A74B8" w:rsidRDefault="004A74B8" w:rsidP="004A74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A74B8" w:rsidRDefault="004A74B8" w:rsidP="004A74B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inline distT="0" distB="0" distL="0" distR="0">
            <wp:extent cx="4102100" cy="713698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lit growth curves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67" cy="71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B8" w:rsidRDefault="004A74B8" w:rsidP="00E2395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4A74B8" w:rsidSect="00FF6F72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414EE3" w:rsidRPr="00414EE3" w:rsidRDefault="00AB1617" w:rsidP="00414EE3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Table 1</w:t>
      </w:r>
      <w:r w:rsidR="00414EE3" w:rsidRPr="00414EE3">
        <w:rPr>
          <w:rFonts w:ascii="Arial" w:hAnsi="Arial" w:cs="Arial"/>
          <w:b/>
          <w:sz w:val="24"/>
          <w:szCs w:val="24"/>
        </w:rPr>
        <w:t>. Summary of gene descriptions and biofilm findings.</w:t>
      </w:r>
    </w:p>
    <w:p w:rsidR="00414EE3" w:rsidRPr="002D1035" w:rsidRDefault="00414EE3" w:rsidP="00E2395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PlainTable42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4252"/>
        <w:gridCol w:w="4111"/>
        <w:gridCol w:w="2551"/>
      </w:tblGrid>
      <w:tr w:rsidR="00414EE3" w:rsidRPr="00996C9F" w:rsidTr="00FE34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CGD</w:t>
            </w:r>
            <w:r w:rsidRPr="00996C9F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SGD</w:t>
            </w:r>
            <w:r w:rsidRPr="00996C9F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Biofilm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feature</w:t>
            </w:r>
            <w:r w:rsidRPr="00996C9F">
              <w:rPr>
                <w:rFonts w:ascii="Arial" w:hAnsi="Arial" w:cs="Arial"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414EE3" w:rsidRPr="00996C9F" w:rsidTr="00FE3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ARC40 (ORF19.3873)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ORF verified. Protein similar to </w:t>
            </w:r>
            <w:r>
              <w:rPr>
                <w:rFonts w:ascii="Arial" w:hAnsi="Arial" w:cs="Arial"/>
                <w:i/>
                <w:sz w:val="20"/>
                <w:szCs w:val="20"/>
              </w:rPr>
              <w:t>Saccharomyces</w:t>
            </w:r>
            <w:r w:rsidRPr="00996C9F">
              <w:rPr>
                <w:rFonts w:ascii="Arial" w:hAnsi="Arial" w:cs="Arial"/>
                <w:i/>
                <w:sz w:val="20"/>
                <w:szCs w:val="20"/>
              </w:rPr>
              <w:t xml:space="preserve"> cerevisiae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Arc40; involved in actin filament organization in </w:t>
            </w:r>
            <w:r w:rsidRPr="00996C9F">
              <w:rPr>
                <w:rFonts w:ascii="Arial" w:hAnsi="Arial" w:cs="Arial"/>
                <w:i/>
                <w:sz w:val="20"/>
                <w:szCs w:val="20"/>
              </w:rPr>
              <w:t>S. cerevisiae</w:t>
            </w:r>
            <w:r w:rsidRPr="00996C9F">
              <w:rPr>
                <w:rFonts w:ascii="Arial" w:hAnsi="Arial" w:cs="Arial"/>
                <w:sz w:val="20"/>
                <w:szCs w:val="20"/>
              </w:rPr>
              <w:t>; transposon mutation affects filamentous growth; rat catheter and Spider biofilm repressed. Inviable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ARC40. ORF verified. Subunit of the ARP2/3 complex; ARP2/3 is required for the motility and integrity of cortical actin patches. Viable/Inviable null.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Reduced biomass and statistically reduced biofilm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0.05)</w:t>
            </w:r>
            <w:r w:rsidRPr="00996C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14EE3" w:rsidRPr="00996C9F" w:rsidTr="00FE34F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ARC35 (ORF19.2437)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ORF verified. Putative ARP2/3 complex subunit; shows colony morphology-related gene regulation by Ssn6p; mutation confers hypersensitivity to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cytochalasin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D. Inviable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ARC35. ORF verified. Subunit of the ARP2/3 complex; ARP2/3 is required for the motility and integrity of cortical actin patches; required for cortical localization of calmodulin. Inviable null.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Reduced biofilm growth (OD</w:t>
            </w:r>
            <w:r w:rsidRPr="00996C9F">
              <w:rPr>
                <w:rFonts w:ascii="Arial" w:hAnsi="Arial" w:cs="Arial"/>
                <w:sz w:val="20"/>
                <w:szCs w:val="20"/>
                <w:vertAlign w:val="subscript"/>
              </w:rPr>
              <w:t>600</w:t>
            </w:r>
            <w:r w:rsidRPr="00996C9F">
              <w:rPr>
                <w:rFonts w:ascii="Arial" w:hAnsi="Arial" w:cs="Arial"/>
                <w:sz w:val="20"/>
                <w:szCs w:val="20"/>
              </w:rPr>
              <w:t>)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0.001)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and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0.01)</w:t>
            </w:r>
            <w:r w:rsidRPr="00996C9F">
              <w:rPr>
                <w:rFonts w:ascii="Arial" w:hAnsi="Arial" w:cs="Arial"/>
                <w:sz w:val="20"/>
                <w:szCs w:val="20"/>
              </w:rPr>
              <w:t>, but comparable biomass.</w:t>
            </w:r>
          </w:p>
        </w:tc>
      </w:tr>
      <w:tr w:rsidR="00414EE3" w:rsidRPr="00996C9F" w:rsidTr="00FE3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ERG6 (ORF19.1631)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ORF verified. </w:t>
            </w:r>
            <w:proofErr w:type="gramStart"/>
            <w:r w:rsidRPr="00996C9F">
              <w:rPr>
                <w:rFonts w:ascii="Arial" w:hAnsi="Arial" w:cs="Arial"/>
                <w:sz w:val="20"/>
                <w:szCs w:val="20"/>
              </w:rPr>
              <w:t>Delta(</w:t>
            </w:r>
            <w:proofErr w:type="gramEnd"/>
            <w:r w:rsidRPr="00996C9F">
              <w:rPr>
                <w:rFonts w:ascii="Arial" w:hAnsi="Arial" w:cs="Arial"/>
                <w:sz w:val="20"/>
                <w:szCs w:val="20"/>
              </w:rPr>
              <w:t xml:space="preserve">24)-sterol C-methyltransferase, converts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zymosterol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fecosterol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ergosterol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biosynthesis; mutation confers nystatin resistance; Hap43,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GlcNAc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>-, fluconazole-induced; upregulated in azole-resistant strain; Spider biofilm repressed. 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ERG6. ORF verified. </w:t>
            </w:r>
            <w:proofErr w:type="gramStart"/>
            <w:r w:rsidRPr="00996C9F">
              <w:rPr>
                <w:rFonts w:ascii="Arial" w:hAnsi="Arial" w:cs="Arial"/>
                <w:sz w:val="20"/>
                <w:szCs w:val="20"/>
              </w:rPr>
              <w:t>Delta(</w:t>
            </w:r>
            <w:proofErr w:type="gramEnd"/>
            <w:r w:rsidRPr="00996C9F">
              <w:rPr>
                <w:rFonts w:ascii="Arial" w:hAnsi="Arial" w:cs="Arial"/>
                <w:sz w:val="20"/>
                <w:szCs w:val="20"/>
              </w:rPr>
              <w:t xml:space="preserve">24)-sterol C-methyltransferase; converts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zymosterol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fecosterol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in the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ergosterol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biosynthetic pathway by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methylating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position C-24; localized to lipid particles, the plasma membrane-associated endoplasmic reticulum, and the mitochondrial outer membrane. Viable null.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Statistically reduced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0.05)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and biomass accumulation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0.05)</w:t>
            </w:r>
            <w:r w:rsidRPr="00996C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14EE3" w:rsidRPr="00996C9F" w:rsidTr="00FE34F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ORF19.2438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ORF uncharacterized.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Ortholog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>(s) have mitochondrion, ribosome localization. Inviable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MRPS12. ORF verified. Mitochondrial protein; may interact with ribosomes based on co-purification experiments; similar to </w:t>
            </w:r>
            <w:r w:rsidRPr="006222CB">
              <w:rPr>
                <w:rFonts w:ascii="Arial" w:hAnsi="Arial" w:cs="Arial"/>
                <w:i/>
                <w:sz w:val="20"/>
                <w:szCs w:val="20"/>
              </w:rPr>
              <w:t xml:space="preserve">E. </w:t>
            </w:r>
            <w:r w:rsidRPr="006222CB">
              <w:rPr>
                <w:rFonts w:ascii="Arial" w:hAnsi="Arial" w:cs="Arial"/>
                <w:i/>
                <w:sz w:val="20"/>
                <w:szCs w:val="20"/>
              </w:rPr>
              <w:lastRenderedPageBreak/>
              <w:t>coli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and human mitochondrial S12 ribosomal proteins. Viable null.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lastRenderedPageBreak/>
              <w:t>Reduced biomass and statistically reduced biofilm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0.01)</w:t>
            </w:r>
            <w:r w:rsidRPr="00996C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14EE3" w:rsidRPr="00996C9F" w:rsidTr="00FE34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SKP1 (ORF19.4427)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ORF uncharacterized. Putative subunit D of kinetochore protein complex CBF3; regulated by Gcn4p; repressed in response to amino acid starvation (3-aminotriazole treatment). Inviable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 xml:space="preserve">SKP1. ORF verified. Evolutionarily conserved kinetochore protein; part of multiple protein complexes, including the SCF ubiquitin ligase complex, the CBF3 complex that binds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centromeric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DNA, and the RAVE complex that regulates assembly of the V-ATPase; protein abundance increases in response to DNA replication stress. Inviable mutant.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Statistically reduced biofilm growth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0.05)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and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0.001)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14EE3" w:rsidRPr="00996C9F" w:rsidTr="00FE34F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414EE3" w:rsidRPr="00996C9F" w:rsidRDefault="00414EE3" w:rsidP="00FE34F9">
            <w:pPr>
              <w:spacing w:line="360" w:lineRule="auto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996C9F">
              <w:rPr>
                <w:rFonts w:ascii="Arial" w:hAnsi="Arial" w:cs="Arial"/>
                <w:b w:val="0"/>
                <w:i/>
                <w:sz w:val="20"/>
                <w:szCs w:val="20"/>
              </w:rPr>
              <w:t>ADE5,7 (ORF19.5061)</w:t>
            </w:r>
          </w:p>
        </w:tc>
        <w:tc>
          <w:tcPr>
            <w:tcW w:w="4252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ORF verified.</w:t>
            </w:r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Phosphoribosylamine</w:t>
            </w:r>
            <w:proofErr w:type="spellEnd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-glycine ligase and </w:t>
            </w:r>
            <w:proofErr w:type="spellStart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phosphoribosylformylglycinamidine</w:t>
            </w:r>
            <w:proofErr w:type="spellEnd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cyclo</w:t>
            </w:r>
            <w:proofErr w:type="spellEnd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-ligase; interacts with Vps34p; required for hyphal growth and virulence; </w:t>
            </w:r>
            <w:proofErr w:type="spellStart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flucytosine</w:t>
            </w:r>
            <w:proofErr w:type="spellEnd"/>
            <w:r w:rsidRPr="00996C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induced; not induced in GCN response, in cont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rast to S. cerevisiae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ortholog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96C9F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996C9F">
              <w:rPr>
                <w:rFonts w:ascii="Arial" w:hAnsi="Arial" w:cs="Arial"/>
                <w:sz w:val="20"/>
                <w:szCs w:val="20"/>
              </w:rPr>
              <w:t xml:space="preserve"> Viable null.</w:t>
            </w:r>
          </w:p>
        </w:tc>
        <w:tc>
          <w:tcPr>
            <w:tcW w:w="411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ADE5</w:t>
            </w:r>
            <w:proofErr w:type="gramStart"/>
            <w:r w:rsidRPr="00996C9F">
              <w:rPr>
                <w:rFonts w:ascii="Arial" w:hAnsi="Arial" w:cs="Arial"/>
                <w:sz w:val="20"/>
                <w:szCs w:val="20"/>
              </w:rPr>
              <w:t>,7</w:t>
            </w:r>
            <w:proofErr w:type="gramEnd"/>
            <w:r w:rsidRPr="00996C9F">
              <w:rPr>
                <w:rFonts w:ascii="Arial" w:hAnsi="Arial" w:cs="Arial"/>
                <w:sz w:val="20"/>
                <w:szCs w:val="20"/>
              </w:rPr>
              <w:t xml:space="preserve">. ORF verified. Enzyme of the 'de novo' purine nucleotide biosynthetic pathway; contains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aminoimidazole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ribotide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synthetase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and glycinamide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ribotide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96C9F">
              <w:rPr>
                <w:rFonts w:ascii="Arial" w:hAnsi="Arial" w:cs="Arial"/>
                <w:sz w:val="20"/>
                <w:szCs w:val="20"/>
              </w:rPr>
              <w:t>synthetase</w:t>
            </w:r>
            <w:proofErr w:type="spellEnd"/>
            <w:r w:rsidRPr="00996C9F">
              <w:rPr>
                <w:rFonts w:ascii="Arial" w:hAnsi="Arial" w:cs="Arial"/>
                <w:sz w:val="20"/>
                <w:szCs w:val="20"/>
              </w:rPr>
              <w:t xml:space="preserve"> activities. Viable null.</w:t>
            </w:r>
          </w:p>
        </w:tc>
        <w:tc>
          <w:tcPr>
            <w:tcW w:w="2551" w:type="dxa"/>
          </w:tcPr>
          <w:p w:rsidR="00414EE3" w:rsidRPr="00996C9F" w:rsidRDefault="00414EE3" w:rsidP="00FE34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96C9F">
              <w:rPr>
                <w:rFonts w:ascii="Arial" w:hAnsi="Arial" w:cs="Arial"/>
                <w:sz w:val="20"/>
                <w:szCs w:val="20"/>
              </w:rPr>
              <w:t>Statistically reduced biofilm growth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0.01)</w:t>
            </w:r>
            <w:r w:rsidRPr="00996C9F">
              <w:rPr>
                <w:rFonts w:ascii="Arial" w:hAnsi="Arial" w:cs="Arial"/>
                <w:sz w:val="20"/>
                <w:szCs w:val="20"/>
              </w:rPr>
              <w:t>, metabolic activity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0.01)</w:t>
            </w:r>
            <w:r w:rsidRPr="00996C9F">
              <w:rPr>
                <w:rFonts w:ascii="Arial" w:hAnsi="Arial" w:cs="Arial"/>
                <w:sz w:val="20"/>
                <w:szCs w:val="20"/>
              </w:rPr>
              <w:t xml:space="preserve"> and biomass accumulation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F6F72" w:rsidRPr="00FF6F72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FF6F72">
              <w:rPr>
                <w:rFonts w:ascii="Arial" w:hAnsi="Arial" w:cs="Arial"/>
                <w:sz w:val="20"/>
                <w:szCs w:val="20"/>
              </w:rPr>
              <w:t xml:space="preserve"> &lt; 0.05)</w:t>
            </w:r>
            <w:r w:rsidRPr="00996C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77289B" w:rsidRPr="001C6D27" w:rsidRDefault="00414EE3" w:rsidP="00414EE3">
      <w:pPr>
        <w:spacing w:after="0" w:line="240" w:lineRule="auto"/>
        <w:rPr>
          <w:lang w:val="pt-BR"/>
        </w:rPr>
      </w:pPr>
      <w:r w:rsidRPr="001C6D27">
        <w:rPr>
          <w:vertAlign w:val="superscript"/>
          <w:lang w:val="pt-BR"/>
        </w:rPr>
        <w:t>a</w:t>
      </w:r>
      <w:r w:rsidRPr="001C6D27">
        <w:rPr>
          <w:lang w:val="pt-BR"/>
        </w:rPr>
        <w:t>CGD (</w:t>
      </w:r>
      <w:r w:rsidRPr="001C6D27">
        <w:rPr>
          <w:i/>
          <w:lang w:val="pt-BR"/>
        </w:rPr>
        <w:t>Candida</w:t>
      </w:r>
      <w:r w:rsidRPr="001C6D27">
        <w:rPr>
          <w:lang w:val="pt-BR"/>
        </w:rPr>
        <w:t xml:space="preserve"> genome database) (</w:t>
      </w:r>
      <w:r w:rsidR="0077289B" w:rsidRPr="001C6D27">
        <w:rPr>
          <w:lang w:val="pt-BR"/>
        </w:rPr>
        <w:t>http://www.candidagenome.org/</w:t>
      </w:r>
      <w:r w:rsidRPr="001C6D27">
        <w:rPr>
          <w:lang w:val="pt-BR"/>
        </w:rPr>
        <w:t>)</w:t>
      </w:r>
      <w:r w:rsidR="0077289B">
        <w:fldChar w:fldCharType="begin"/>
      </w:r>
      <w:r w:rsidR="0077289B" w:rsidRPr="001C6D27">
        <w:rPr>
          <w:lang w:val="pt-BR"/>
        </w:rPr>
        <w:instrText>ADDIN RW.CITE{{105 Inglis,D.O. 2012}}</w:instrText>
      </w:r>
      <w:r w:rsidR="0077289B">
        <w:fldChar w:fldCharType="separate"/>
      </w:r>
      <w:r w:rsidR="0077289B" w:rsidRPr="001C6D27">
        <w:rPr>
          <w:rFonts w:ascii="Calibri" w:hAnsi="Calibri"/>
          <w:vertAlign w:val="superscript"/>
          <w:lang w:val="pt-BR"/>
        </w:rPr>
        <w:t>1</w:t>
      </w:r>
      <w:r w:rsidR="0077289B">
        <w:fldChar w:fldCharType="end"/>
      </w:r>
    </w:p>
    <w:p w:rsidR="00414EE3" w:rsidRPr="00996C9F" w:rsidRDefault="00414EE3" w:rsidP="00414EE3">
      <w:pPr>
        <w:spacing w:after="0" w:line="240" w:lineRule="auto"/>
      </w:pPr>
      <w:proofErr w:type="spellStart"/>
      <w:proofErr w:type="gramStart"/>
      <w:r w:rsidRPr="00996C9F">
        <w:rPr>
          <w:vertAlign w:val="superscript"/>
        </w:rPr>
        <w:t>b</w:t>
      </w:r>
      <w:r w:rsidRPr="00996C9F">
        <w:t>SGD</w:t>
      </w:r>
      <w:proofErr w:type="spellEnd"/>
      <w:proofErr w:type="gramEnd"/>
      <w:r w:rsidRPr="00996C9F">
        <w:t xml:space="preserve"> (</w:t>
      </w:r>
      <w:r w:rsidRPr="00996C9F">
        <w:rPr>
          <w:i/>
        </w:rPr>
        <w:t>Saccharomyces</w:t>
      </w:r>
      <w:r w:rsidRPr="00996C9F">
        <w:t xml:space="preserve"> genome databas</w:t>
      </w:r>
      <w:r w:rsidR="0077289B">
        <w:t>e) (http://www.yeastgenome.org)</w:t>
      </w:r>
      <w:r w:rsidR="0077289B">
        <w:fldChar w:fldCharType="begin"/>
      </w:r>
      <w:r w:rsidR="0077289B">
        <w:instrText>ADDIN RW.CITE{{118 Cherry,J.M. 2012}}</w:instrText>
      </w:r>
      <w:r w:rsidR="0077289B">
        <w:fldChar w:fldCharType="separate"/>
      </w:r>
      <w:r w:rsidR="0077289B" w:rsidRPr="0077289B">
        <w:rPr>
          <w:rFonts w:ascii="Calibri" w:hAnsi="Calibri"/>
          <w:vertAlign w:val="superscript"/>
        </w:rPr>
        <w:t>2</w:t>
      </w:r>
      <w:r w:rsidR="0077289B">
        <w:fldChar w:fldCharType="end"/>
      </w:r>
    </w:p>
    <w:p w:rsidR="00FF6F72" w:rsidRDefault="00414EE3" w:rsidP="00FF6F72">
      <w:pPr>
        <w:spacing w:after="0" w:line="240" w:lineRule="auto"/>
        <w:sectPr w:rsidR="00FF6F72" w:rsidSect="00414EE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proofErr w:type="gramStart"/>
      <w:r w:rsidRPr="00996C9F">
        <w:rPr>
          <w:vertAlign w:val="superscript"/>
        </w:rPr>
        <w:t>c</w:t>
      </w:r>
      <w:r w:rsidRPr="00996C9F">
        <w:t>Description</w:t>
      </w:r>
      <w:proofErr w:type="spellEnd"/>
      <w:proofErr w:type="gramEnd"/>
      <w:r w:rsidRPr="00996C9F">
        <w:t xml:space="preserve"> of the results b</w:t>
      </w:r>
      <w:r>
        <w:t>ased on statistical difference.</w:t>
      </w:r>
    </w:p>
    <w:p w:rsidR="00BA4619" w:rsidRPr="00651988" w:rsidRDefault="004A74B8" w:rsidP="004A74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 3</w:t>
      </w:r>
      <w:r w:rsidR="00BA4619" w:rsidRPr="00651988">
        <w:rPr>
          <w:rFonts w:ascii="Arial" w:hAnsi="Arial" w:cs="Arial"/>
          <w:b/>
          <w:sz w:val="24"/>
          <w:szCs w:val="24"/>
        </w:rPr>
        <w:t>. Planktonic hyphal growth in Spider medium.</w:t>
      </w:r>
      <w:r w:rsidR="00BA4619" w:rsidRPr="00651988">
        <w:rPr>
          <w:rFonts w:ascii="Arial" w:hAnsi="Arial" w:cs="Arial"/>
          <w:sz w:val="24"/>
          <w:szCs w:val="24"/>
        </w:rPr>
        <w:t xml:space="preserve"> The WT and the </w:t>
      </w:r>
      <w:r w:rsidR="00BA4619" w:rsidRPr="00651988">
        <w:rPr>
          <w:rFonts w:ascii="Arial" w:hAnsi="Arial" w:cs="Arial"/>
          <w:i/>
          <w:sz w:val="24"/>
          <w:szCs w:val="24"/>
        </w:rPr>
        <w:t>ILS1</w:t>
      </w:r>
      <w:r w:rsidR="00BA4619" w:rsidRPr="00651988">
        <w:rPr>
          <w:rFonts w:ascii="Arial" w:hAnsi="Arial" w:cs="Arial"/>
          <w:sz w:val="24"/>
          <w:szCs w:val="24"/>
        </w:rPr>
        <w:t xml:space="preserve"> GRACE strains were grown in Spider medium (-/+DOX) at 37</w:t>
      </w:r>
      <w:r w:rsidR="00BA4619" w:rsidRPr="00651988">
        <w:rPr>
          <w:rFonts w:ascii="Arial" w:hAnsi="Arial" w:cs="Arial"/>
          <w:sz w:val="24"/>
          <w:szCs w:val="24"/>
          <w:vertAlign w:val="superscript"/>
        </w:rPr>
        <w:t>o</w:t>
      </w:r>
      <w:r w:rsidR="00BA4619" w:rsidRPr="00651988">
        <w:rPr>
          <w:rFonts w:ascii="Arial" w:hAnsi="Arial" w:cs="Arial"/>
          <w:sz w:val="24"/>
          <w:szCs w:val="24"/>
        </w:rPr>
        <w:t xml:space="preserve">C/ overnight/ 220 rpm and imaged to determine the cell morphology. DIC representative images for each strain, scale bars represent 100 </w:t>
      </w:r>
      <w:r w:rsidR="00BA4619" w:rsidRPr="00651988">
        <w:rPr>
          <w:rFonts w:ascii="Calibri" w:hAnsi="Calibri" w:cs="Arial"/>
          <w:sz w:val="24"/>
          <w:szCs w:val="24"/>
        </w:rPr>
        <w:t>µ</w:t>
      </w:r>
      <w:r w:rsidR="00BA4619" w:rsidRPr="00651988">
        <w:rPr>
          <w:rFonts w:ascii="Arial" w:hAnsi="Arial" w:cs="Arial"/>
          <w:sz w:val="24"/>
          <w:szCs w:val="24"/>
        </w:rPr>
        <w:t>m.</w:t>
      </w:r>
    </w:p>
    <w:p w:rsidR="00BA4619" w:rsidRPr="00651988" w:rsidRDefault="00BA4619" w:rsidP="00A802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A4619" w:rsidRDefault="00BA4619" w:rsidP="00BA46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w:drawing>
          <wp:inline distT="0" distB="0" distL="0" distR="0">
            <wp:extent cx="3618331" cy="2950172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 hyph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834" cy="296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619" w:rsidRDefault="00BA4619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A4619" w:rsidRDefault="00BA4619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41C28" w:rsidRDefault="00941C28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A4619" w:rsidRDefault="00BA4619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A802F0" w:rsidRDefault="00BA4619" w:rsidP="004A74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</w:t>
      </w:r>
      <w:r w:rsidR="004A74B8">
        <w:rPr>
          <w:rFonts w:ascii="Arial" w:hAnsi="Arial" w:cs="Arial"/>
          <w:b/>
          <w:sz w:val="24"/>
          <w:szCs w:val="24"/>
        </w:rPr>
        <w:t>re 4</w:t>
      </w:r>
      <w:r w:rsidR="00A802F0" w:rsidRPr="00A802F0">
        <w:rPr>
          <w:rFonts w:ascii="Arial" w:hAnsi="Arial" w:cs="Arial"/>
          <w:b/>
          <w:sz w:val="24"/>
          <w:szCs w:val="24"/>
        </w:rPr>
        <w:t>. Process categorisation of the up-regulated and down-</w:t>
      </w:r>
      <w:r w:rsidR="00401696">
        <w:rPr>
          <w:rFonts w:ascii="Arial" w:hAnsi="Arial" w:cs="Arial"/>
          <w:b/>
          <w:sz w:val="24"/>
          <w:szCs w:val="24"/>
        </w:rPr>
        <w:t xml:space="preserve">regulated genes in </w:t>
      </w:r>
      <w:r w:rsidR="00401696" w:rsidRPr="00401696">
        <w:rPr>
          <w:rFonts w:ascii="Arial" w:hAnsi="Arial" w:cs="Arial"/>
          <w:b/>
          <w:i/>
          <w:sz w:val="24"/>
          <w:szCs w:val="24"/>
        </w:rPr>
        <w:t>ILS1</w:t>
      </w:r>
      <w:r w:rsidR="00401696">
        <w:rPr>
          <w:rFonts w:ascii="Arial" w:hAnsi="Arial" w:cs="Arial"/>
          <w:b/>
          <w:sz w:val="24"/>
          <w:szCs w:val="24"/>
        </w:rPr>
        <w:t xml:space="preserve"> biofilm</w:t>
      </w:r>
      <w:r w:rsidR="00854588">
        <w:rPr>
          <w:rFonts w:ascii="Arial" w:hAnsi="Arial" w:cs="Arial"/>
          <w:b/>
          <w:sz w:val="24"/>
          <w:szCs w:val="24"/>
        </w:rPr>
        <w:t xml:space="preserve"> compared with the WT biofilm</w:t>
      </w:r>
      <w:r w:rsidR="00A802F0" w:rsidRPr="00A802F0">
        <w:rPr>
          <w:rFonts w:ascii="Arial" w:hAnsi="Arial" w:cs="Arial"/>
          <w:b/>
          <w:sz w:val="24"/>
          <w:szCs w:val="24"/>
        </w:rPr>
        <w:t>.</w:t>
      </w:r>
      <w:r w:rsidR="00A802F0">
        <w:rPr>
          <w:rFonts w:ascii="Arial" w:hAnsi="Arial" w:cs="Arial"/>
          <w:sz w:val="24"/>
          <w:szCs w:val="24"/>
        </w:rPr>
        <w:t xml:space="preserve"> The up-regulated (&gt;1.5 fold-change</w:t>
      </w:r>
      <w:r w:rsidR="00401696">
        <w:rPr>
          <w:rFonts w:ascii="Arial" w:hAnsi="Arial" w:cs="Arial"/>
          <w:sz w:val="24"/>
          <w:szCs w:val="24"/>
        </w:rPr>
        <w:t>, adjusted p-value &lt; 0.01</w:t>
      </w:r>
      <w:r w:rsidR="00A802F0">
        <w:rPr>
          <w:rFonts w:ascii="Arial" w:hAnsi="Arial" w:cs="Arial"/>
          <w:sz w:val="24"/>
          <w:szCs w:val="24"/>
        </w:rPr>
        <w:t>) and down-regulated (&lt;-1.5 fold-change</w:t>
      </w:r>
      <w:r w:rsidR="00401696">
        <w:rPr>
          <w:rFonts w:ascii="Arial" w:hAnsi="Arial" w:cs="Arial"/>
          <w:sz w:val="24"/>
          <w:szCs w:val="24"/>
        </w:rPr>
        <w:t>, adjusted p-value &lt; 0.01</w:t>
      </w:r>
      <w:r w:rsidR="00A802F0">
        <w:rPr>
          <w:rFonts w:ascii="Arial" w:hAnsi="Arial" w:cs="Arial"/>
          <w:sz w:val="24"/>
          <w:szCs w:val="24"/>
        </w:rPr>
        <w:t xml:space="preserve">) genes in </w:t>
      </w:r>
      <w:r w:rsidR="00A802F0" w:rsidRPr="001216D4">
        <w:rPr>
          <w:rFonts w:ascii="Arial" w:hAnsi="Arial" w:cs="Arial"/>
          <w:i/>
          <w:sz w:val="24"/>
          <w:szCs w:val="24"/>
        </w:rPr>
        <w:t>ILS1</w:t>
      </w:r>
      <w:r w:rsidR="00A802F0">
        <w:rPr>
          <w:rFonts w:ascii="Arial" w:hAnsi="Arial" w:cs="Arial"/>
          <w:sz w:val="24"/>
          <w:szCs w:val="24"/>
        </w:rPr>
        <w:t xml:space="preserve"> conditional biofilm were categorised using the Process Ontology in the CGD Gene Ontology Slim Mapper.</w:t>
      </w:r>
    </w:p>
    <w:p w:rsidR="00A802F0" w:rsidRDefault="00A802F0" w:rsidP="00A802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802F0" w:rsidRDefault="00401696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CA"/>
        </w:rPr>
        <w:drawing>
          <wp:inline distT="0" distB="0" distL="0" distR="0">
            <wp:extent cx="5943600" cy="54298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S1 GO term for up and down-graph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CB" w:rsidRDefault="002076CB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34D67" w:rsidRDefault="00D34D67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34D67" w:rsidRDefault="00D34D67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34D67" w:rsidRPr="00401696" w:rsidRDefault="00D34D67" w:rsidP="00A802F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77289B" w:rsidRPr="0077289B" w:rsidRDefault="00D15C9D" w:rsidP="0077289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15C9D">
        <w:rPr>
          <w:rFonts w:ascii="Arial" w:hAnsi="Arial" w:cs="Arial"/>
          <w:b/>
          <w:sz w:val="24"/>
          <w:szCs w:val="24"/>
        </w:rPr>
        <w:lastRenderedPageBreak/>
        <w:t>Reference</w:t>
      </w:r>
      <w:r w:rsidR="0077289B">
        <w:rPr>
          <w:rFonts w:ascii="Arial" w:hAnsi="Arial" w:cs="Arial"/>
          <w:sz w:val="24"/>
          <w:szCs w:val="24"/>
        </w:rPr>
        <w:fldChar w:fldCharType="begin"/>
      </w:r>
      <w:r w:rsidR="0077289B">
        <w:rPr>
          <w:rFonts w:ascii="Arial" w:hAnsi="Arial" w:cs="Arial"/>
        </w:rPr>
        <w:instrText>ADDIN RW.BIB</w:instrText>
      </w:r>
      <w:r w:rsidR="0077289B">
        <w:rPr>
          <w:rFonts w:ascii="Arial" w:hAnsi="Arial" w:cs="Arial"/>
          <w:sz w:val="24"/>
          <w:szCs w:val="24"/>
        </w:rPr>
        <w:fldChar w:fldCharType="separate"/>
      </w:r>
    </w:p>
    <w:p w:rsidR="0077289B" w:rsidRPr="0077289B" w:rsidRDefault="0077289B" w:rsidP="0077289B">
      <w:pPr>
        <w:pStyle w:val="NormalWeb"/>
        <w:rPr>
          <w:rFonts w:ascii="Arial" w:hAnsi="Arial" w:cs="Arial"/>
        </w:rPr>
      </w:pPr>
      <w:r w:rsidRPr="001C6D27">
        <w:rPr>
          <w:rFonts w:ascii="Arial" w:hAnsi="Arial" w:cs="Arial"/>
          <w:lang w:val="en-US"/>
        </w:rPr>
        <w:t>1. Inglis, D. O.</w:t>
      </w:r>
      <w:r w:rsidRPr="001C6D27">
        <w:rPr>
          <w:rFonts w:ascii="Arial" w:hAnsi="Arial" w:cs="Arial"/>
          <w:i/>
          <w:iCs/>
          <w:lang w:val="en-US"/>
        </w:rPr>
        <w:t xml:space="preserve"> et al</w:t>
      </w:r>
      <w:r w:rsidRPr="001C6D27">
        <w:rPr>
          <w:rFonts w:ascii="Arial" w:hAnsi="Arial" w:cs="Arial"/>
          <w:lang w:val="en-US"/>
        </w:rPr>
        <w:t xml:space="preserve">. </w:t>
      </w:r>
      <w:r w:rsidRPr="0077289B">
        <w:rPr>
          <w:rFonts w:ascii="Arial" w:hAnsi="Arial" w:cs="Arial"/>
        </w:rPr>
        <w:t xml:space="preserve">The </w:t>
      </w:r>
      <w:r w:rsidRPr="0077289B">
        <w:rPr>
          <w:rFonts w:ascii="Arial" w:hAnsi="Arial" w:cs="Arial"/>
          <w:i/>
        </w:rPr>
        <w:t>Candida</w:t>
      </w:r>
      <w:r w:rsidRPr="0077289B">
        <w:rPr>
          <w:rFonts w:ascii="Arial" w:hAnsi="Arial" w:cs="Arial"/>
        </w:rPr>
        <w:t xml:space="preserve"> genome database incorporates multiple </w:t>
      </w:r>
      <w:r w:rsidRPr="0077289B">
        <w:rPr>
          <w:rFonts w:ascii="Arial" w:hAnsi="Arial" w:cs="Arial"/>
          <w:i/>
        </w:rPr>
        <w:t>Candida</w:t>
      </w:r>
      <w:r w:rsidRPr="0077289B">
        <w:rPr>
          <w:rFonts w:ascii="Arial" w:hAnsi="Arial" w:cs="Arial"/>
        </w:rPr>
        <w:t xml:space="preserve"> species: multispecies search and analysis tools with curated gene and protein information for </w:t>
      </w:r>
      <w:r w:rsidRPr="0077289B">
        <w:rPr>
          <w:rFonts w:ascii="Arial" w:hAnsi="Arial" w:cs="Arial"/>
          <w:i/>
        </w:rPr>
        <w:t>Candida albicans</w:t>
      </w:r>
      <w:r w:rsidRPr="0077289B">
        <w:rPr>
          <w:rFonts w:ascii="Arial" w:hAnsi="Arial" w:cs="Arial"/>
        </w:rPr>
        <w:t xml:space="preserve"> and </w:t>
      </w:r>
      <w:r w:rsidRPr="0077289B">
        <w:rPr>
          <w:rFonts w:ascii="Arial" w:hAnsi="Arial" w:cs="Arial"/>
          <w:i/>
        </w:rPr>
        <w:t>Candida glabrata</w:t>
      </w:r>
      <w:r w:rsidRPr="0077289B">
        <w:rPr>
          <w:rFonts w:ascii="Arial" w:hAnsi="Arial" w:cs="Arial"/>
        </w:rPr>
        <w:t xml:space="preserve">. </w:t>
      </w:r>
      <w:r w:rsidRPr="0077289B">
        <w:rPr>
          <w:rFonts w:ascii="Arial" w:hAnsi="Arial" w:cs="Arial"/>
          <w:i/>
          <w:iCs/>
        </w:rPr>
        <w:t>Nucleic Acids Res.</w:t>
      </w:r>
      <w:r w:rsidRPr="0077289B">
        <w:rPr>
          <w:rFonts w:ascii="Arial" w:hAnsi="Arial" w:cs="Arial"/>
          <w:b/>
          <w:bCs/>
        </w:rPr>
        <w:t xml:space="preserve"> 40</w:t>
      </w:r>
      <w:r w:rsidRPr="0077289B">
        <w:rPr>
          <w:rFonts w:ascii="Arial" w:hAnsi="Arial" w:cs="Arial"/>
        </w:rPr>
        <w:t>, D667-74 (2012).</w:t>
      </w:r>
    </w:p>
    <w:p w:rsidR="0077289B" w:rsidRPr="0077289B" w:rsidRDefault="0077289B" w:rsidP="0077289B">
      <w:pPr>
        <w:pStyle w:val="NormalWeb"/>
        <w:rPr>
          <w:rFonts w:ascii="Arial" w:hAnsi="Arial" w:cs="Arial"/>
        </w:rPr>
      </w:pPr>
      <w:r w:rsidRPr="0077289B">
        <w:rPr>
          <w:rFonts w:ascii="Arial" w:hAnsi="Arial" w:cs="Arial"/>
        </w:rPr>
        <w:t>2. Cherry, J. M.</w:t>
      </w:r>
      <w:r w:rsidRPr="0077289B">
        <w:rPr>
          <w:rFonts w:ascii="Arial" w:hAnsi="Arial" w:cs="Arial"/>
          <w:i/>
          <w:iCs/>
        </w:rPr>
        <w:t xml:space="preserve"> et al</w:t>
      </w:r>
      <w:r w:rsidRPr="0077289B">
        <w:rPr>
          <w:rFonts w:ascii="Arial" w:hAnsi="Arial" w:cs="Arial"/>
        </w:rPr>
        <w:t xml:space="preserve">. Saccharomyces Genome Database: the genomics resource of budding yeast. </w:t>
      </w:r>
      <w:r w:rsidRPr="0077289B">
        <w:rPr>
          <w:rFonts w:ascii="Arial" w:hAnsi="Arial" w:cs="Arial"/>
          <w:i/>
          <w:iCs/>
        </w:rPr>
        <w:t>Nucleic Acids Res.</w:t>
      </w:r>
      <w:r w:rsidRPr="0077289B">
        <w:rPr>
          <w:rFonts w:ascii="Arial" w:hAnsi="Arial" w:cs="Arial"/>
          <w:b/>
          <w:bCs/>
        </w:rPr>
        <w:t xml:space="preserve"> 40</w:t>
      </w:r>
      <w:r w:rsidRPr="0077289B">
        <w:rPr>
          <w:rFonts w:ascii="Arial" w:hAnsi="Arial" w:cs="Arial"/>
        </w:rPr>
        <w:t>, D700-5 (2012).</w:t>
      </w:r>
    </w:p>
    <w:p w:rsidR="00D15C9D" w:rsidRPr="0096446A" w:rsidRDefault="0077289B" w:rsidP="00167874">
      <w:pPr>
        <w:rPr>
          <w:rFonts w:ascii="Arial" w:hAnsi="Arial" w:cs="Arial"/>
          <w:sz w:val="24"/>
          <w:szCs w:val="24"/>
        </w:rPr>
      </w:pPr>
      <w:r w:rsidRPr="0077289B">
        <w:rPr>
          <w:rFonts w:ascii="Arial" w:eastAsia="Times New Roman" w:hAnsi="Arial" w:cs="Arial"/>
          <w:sz w:val="24"/>
        </w:rPr>
        <w:t> </w:t>
      </w:r>
      <w:r>
        <w:rPr>
          <w:rFonts w:ascii="Arial" w:hAnsi="Arial" w:cs="Arial"/>
          <w:sz w:val="24"/>
          <w:szCs w:val="24"/>
        </w:rPr>
        <w:fldChar w:fldCharType="end"/>
      </w:r>
    </w:p>
    <w:sectPr w:rsidR="00D15C9D" w:rsidRPr="0096446A" w:rsidSect="002B45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754"/>
    <w:rsid w:val="00011873"/>
    <w:rsid w:val="00014BE5"/>
    <w:rsid w:val="000154FB"/>
    <w:rsid w:val="000341A2"/>
    <w:rsid w:val="0006622B"/>
    <w:rsid w:val="00084366"/>
    <w:rsid w:val="000A3501"/>
    <w:rsid w:val="000D2CE3"/>
    <w:rsid w:val="000D6262"/>
    <w:rsid w:val="000E11FA"/>
    <w:rsid w:val="000E7046"/>
    <w:rsid w:val="000F371F"/>
    <w:rsid w:val="0012007B"/>
    <w:rsid w:val="00143C3B"/>
    <w:rsid w:val="00167874"/>
    <w:rsid w:val="00181731"/>
    <w:rsid w:val="001A0CA0"/>
    <w:rsid w:val="001C32C9"/>
    <w:rsid w:val="001C6D27"/>
    <w:rsid w:val="001C7031"/>
    <w:rsid w:val="001C74AC"/>
    <w:rsid w:val="001D43A3"/>
    <w:rsid w:val="001E2ADE"/>
    <w:rsid w:val="001E2B4B"/>
    <w:rsid w:val="002076CB"/>
    <w:rsid w:val="00216AFF"/>
    <w:rsid w:val="002209AE"/>
    <w:rsid w:val="00226C94"/>
    <w:rsid w:val="00246E59"/>
    <w:rsid w:val="00265783"/>
    <w:rsid w:val="00272BAF"/>
    <w:rsid w:val="002841E3"/>
    <w:rsid w:val="00297907"/>
    <w:rsid w:val="002B040A"/>
    <w:rsid w:val="002B45FE"/>
    <w:rsid w:val="002D1035"/>
    <w:rsid w:val="002D76C7"/>
    <w:rsid w:val="0032194C"/>
    <w:rsid w:val="00327AE0"/>
    <w:rsid w:val="003534DA"/>
    <w:rsid w:val="00373F56"/>
    <w:rsid w:val="003869DE"/>
    <w:rsid w:val="003D396E"/>
    <w:rsid w:val="00401696"/>
    <w:rsid w:val="00411E7B"/>
    <w:rsid w:val="00414EE3"/>
    <w:rsid w:val="00441594"/>
    <w:rsid w:val="0046425A"/>
    <w:rsid w:val="00472279"/>
    <w:rsid w:val="00476CC3"/>
    <w:rsid w:val="00483F2F"/>
    <w:rsid w:val="004A74B8"/>
    <w:rsid w:val="00533111"/>
    <w:rsid w:val="00580C9C"/>
    <w:rsid w:val="005C5416"/>
    <w:rsid w:val="00621841"/>
    <w:rsid w:val="00643C32"/>
    <w:rsid w:val="00651988"/>
    <w:rsid w:val="00653850"/>
    <w:rsid w:val="00656EEE"/>
    <w:rsid w:val="006629E8"/>
    <w:rsid w:val="00682A0B"/>
    <w:rsid w:val="00693130"/>
    <w:rsid w:val="006B649F"/>
    <w:rsid w:val="006D419C"/>
    <w:rsid w:val="006D7BED"/>
    <w:rsid w:val="006E6A00"/>
    <w:rsid w:val="006E76F0"/>
    <w:rsid w:val="00711787"/>
    <w:rsid w:val="00753539"/>
    <w:rsid w:val="00767D1F"/>
    <w:rsid w:val="0077289B"/>
    <w:rsid w:val="00773B7C"/>
    <w:rsid w:val="007B7ED6"/>
    <w:rsid w:val="007D01D3"/>
    <w:rsid w:val="008005D9"/>
    <w:rsid w:val="00802B60"/>
    <w:rsid w:val="00830981"/>
    <w:rsid w:val="0083279D"/>
    <w:rsid w:val="00846874"/>
    <w:rsid w:val="00854588"/>
    <w:rsid w:val="0085493B"/>
    <w:rsid w:val="00870812"/>
    <w:rsid w:val="008A213A"/>
    <w:rsid w:val="008C20C2"/>
    <w:rsid w:val="008C2FF7"/>
    <w:rsid w:val="008D141B"/>
    <w:rsid w:val="008E284B"/>
    <w:rsid w:val="008F6C21"/>
    <w:rsid w:val="008F7D1C"/>
    <w:rsid w:val="00916546"/>
    <w:rsid w:val="00941C28"/>
    <w:rsid w:val="0096446A"/>
    <w:rsid w:val="009B6ACD"/>
    <w:rsid w:val="009C03C7"/>
    <w:rsid w:val="00A3273D"/>
    <w:rsid w:val="00A4135A"/>
    <w:rsid w:val="00A802F0"/>
    <w:rsid w:val="00A94EB0"/>
    <w:rsid w:val="00AA0898"/>
    <w:rsid w:val="00AA3F93"/>
    <w:rsid w:val="00AA46A4"/>
    <w:rsid w:val="00AB1617"/>
    <w:rsid w:val="00AC278E"/>
    <w:rsid w:val="00AC5193"/>
    <w:rsid w:val="00AE0D1C"/>
    <w:rsid w:val="00AE4F2B"/>
    <w:rsid w:val="00AF47BB"/>
    <w:rsid w:val="00B00DD9"/>
    <w:rsid w:val="00B054F2"/>
    <w:rsid w:val="00B31BCC"/>
    <w:rsid w:val="00B36DB5"/>
    <w:rsid w:val="00B4576B"/>
    <w:rsid w:val="00B51B76"/>
    <w:rsid w:val="00B75224"/>
    <w:rsid w:val="00B92B6E"/>
    <w:rsid w:val="00B955FB"/>
    <w:rsid w:val="00BA4619"/>
    <w:rsid w:val="00BB3EBF"/>
    <w:rsid w:val="00BB5EA5"/>
    <w:rsid w:val="00BD47C8"/>
    <w:rsid w:val="00BF345F"/>
    <w:rsid w:val="00C11B10"/>
    <w:rsid w:val="00C15BB1"/>
    <w:rsid w:val="00C31147"/>
    <w:rsid w:val="00C57201"/>
    <w:rsid w:val="00C95CF7"/>
    <w:rsid w:val="00CB593B"/>
    <w:rsid w:val="00CD5117"/>
    <w:rsid w:val="00CE062B"/>
    <w:rsid w:val="00CF10B0"/>
    <w:rsid w:val="00D15C9D"/>
    <w:rsid w:val="00D27718"/>
    <w:rsid w:val="00D34D67"/>
    <w:rsid w:val="00D460BC"/>
    <w:rsid w:val="00D521A0"/>
    <w:rsid w:val="00D76DCC"/>
    <w:rsid w:val="00DC29DD"/>
    <w:rsid w:val="00DD47D7"/>
    <w:rsid w:val="00DD4E8C"/>
    <w:rsid w:val="00DE6AFF"/>
    <w:rsid w:val="00DF2970"/>
    <w:rsid w:val="00DF3393"/>
    <w:rsid w:val="00DF3F02"/>
    <w:rsid w:val="00E23951"/>
    <w:rsid w:val="00E3266F"/>
    <w:rsid w:val="00E626C4"/>
    <w:rsid w:val="00E65674"/>
    <w:rsid w:val="00E728FA"/>
    <w:rsid w:val="00E77A33"/>
    <w:rsid w:val="00E86E03"/>
    <w:rsid w:val="00E93DF3"/>
    <w:rsid w:val="00EB3F57"/>
    <w:rsid w:val="00EE2BBA"/>
    <w:rsid w:val="00F03D21"/>
    <w:rsid w:val="00F04782"/>
    <w:rsid w:val="00F15694"/>
    <w:rsid w:val="00F2781E"/>
    <w:rsid w:val="00F400A7"/>
    <w:rsid w:val="00F45284"/>
    <w:rsid w:val="00F6293F"/>
    <w:rsid w:val="00F643D4"/>
    <w:rsid w:val="00F66754"/>
    <w:rsid w:val="00F73F64"/>
    <w:rsid w:val="00FA30D1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EB014-FDFA-407A-8687-C86043AB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64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semiHidden/>
    <w:rsid w:val="00B00D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B00DD9"/>
    <w:rPr>
      <w:rFonts w:ascii="Arial Unicode MS" w:eastAsia="Arial Unicode MS" w:hAnsi="Arial Unicode MS" w:cs="Arial Unicode MS"/>
      <w:sz w:val="20"/>
      <w:szCs w:val="20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F400A7"/>
    <w:rPr>
      <w:color w:val="0000FF"/>
      <w:u w:val="single"/>
    </w:rPr>
  </w:style>
  <w:style w:type="table" w:customStyle="1" w:styleId="PlainTable41">
    <w:name w:val="Plain Table 41"/>
    <w:basedOn w:val="TableNormal"/>
    <w:uiPriority w:val="44"/>
    <w:rsid w:val="00DE6AF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uiPriority w:val="44"/>
    <w:rsid w:val="00414E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772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aha.parvizi.o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arol_biolog@yahoo.com.br" TargetMode="Externa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8AA5-5E2B-45CE-8F09-7684DC8DB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1015</Words>
  <Characters>5789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_</vt:lpstr>
      <vt:lpstr>_</vt:lpstr>
    </vt:vector>
  </TitlesOfParts>
  <Company/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Lab-Users</dc:creator>
  <cp:lastModifiedBy>Lab-Users</cp:lastModifiedBy>
  <cp:revision>6</cp:revision>
  <cp:lastPrinted>2017-11-08T17:20:00Z</cp:lastPrinted>
  <dcterms:created xsi:type="dcterms:W3CDTF">2019-05-21T20:15:00Z</dcterms:created>
  <dcterms:modified xsi:type="dcterms:W3CDTF">2019-05-24T16:09:00Z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28595</vt:lpwstr>
  </property>
  <property fmtid="{D5CDD505-2E9C-101B-9397-08002B2CF9AE}" pid="3" name="WnCSubscriberId">
    <vt:lpwstr>2898</vt:lpwstr>
  </property>
  <property fmtid="{D5CDD505-2E9C-101B-9397-08002B2CF9AE}" pid="4" name="WnCOutputStyleId">
    <vt:lpwstr>10854</vt:lpwstr>
  </property>
  <property fmtid="{D5CDD505-2E9C-101B-9397-08002B2CF9AE}" pid="5" name="RWProductId">
    <vt:lpwstr>WnC</vt:lpwstr>
  </property>
  <property fmtid="{D5CDD505-2E9C-101B-9397-08002B2CF9AE}" pid="6" name="WnC4Folder">
    <vt:lpwstr>Documents///Supplemental material 2- Costa et al.-revised3</vt:lpwstr>
  </property>
</Properties>
</file>